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8E" w:rsidRDefault="00A7558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7558E" w:rsidRDefault="00A7558E">
      <w:pPr>
        <w:pStyle w:val="ConsPlusNormal"/>
        <w:jc w:val="both"/>
        <w:outlineLvl w:val="0"/>
      </w:pPr>
    </w:p>
    <w:p w:rsidR="00A7558E" w:rsidRDefault="00A7558E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A7558E" w:rsidRDefault="00A7558E">
      <w:pPr>
        <w:pStyle w:val="ConsPlusTitle"/>
        <w:jc w:val="both"/>
      </w:pPr>
    </w:p>
    <w:p w:rsidR="00A7558E" w:rsidRDefault="00A7558E">
      <w:pPr>
        <w:pStyle w:val="ConsPlusTitle"/>
        <w:jc w:val="center"/>
      </w:pPr>
      <w:r>
        <w:t>ПОСТАНОВЛЕНИЕ</w:t>
      </w:r>
    </w:p>
    <w:p w:rsidR="00A7558E" w:rsidRDefault="00A7558E">
      <w:pPr>
        <w:pStyle w:val="ConsPlusTitle"/>
        <w:jc w:val="center"/>
      </w:pPr>
      <w:r>
        <w:t>от 12 ноября 2020 г. N 939-п</w:t>
      </w:r>
    </w:p>
    <w:p w:rsidR="00A7558E" w:rsidRDefault="00A7558E">
      <w:pPr>
        <w:pStyle w:val="ConsPlusTitle"/>
        <w:jc w:val="both"/>
      </w:pPr>
    </w:p>
    <w:p w:rsidR="00A7558E" w:rsidRDefault="00A7558E">
      <w:pPr>
        <w:pStyle w:val="ConsPlusTitle"/>
        <w:jc w:val="center"/>
      </w:pPr>
      <w:r>
        <w:t>Об обеспечении лекарственными препаратами для лечения</w:t>
      </w:r>
    </w:p>
    <w:p w:rsidR="00A7558E" w:rsidRDefault="00A7558E">
      <w:pPr>
        <w:pStyle w:val="ConsPlusTitle"/>
        <w:jc w:val="center"/>
      </w:pPr>
      <w:r>
        <w:t xml:space="preserve">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</w:t>
      </w:r>
    </w:p>
    <w:p w:rsidR="00A7558E" w:rsidRDefault="00A7558E">
      <w:pPr>
        <w:pStyle w:val="ConsPlusTitle"/>
        <w:jc w:val="center"/>
      </w:pPr>
      <w:r>
        <w:t>получающих медицинскую помощь в амбулаторных условиях</w:t>
      </w:r>
    </w:p>
    <w:p w:rsidR="00A7558E" w:rsidRDefault="00A755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75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5">
              <w:r>
                <w:rPr>
                  <w:color w:val="0000FF"/>
                </w:rPr>
                <w:t>N 1157-п</w:t>
              </w:r>
            </w:hyperlink>
            <w:r>
              <w:rPr>
                <w:color w:val="392C69"/>
              </w:rPr>
              <w:t xml:space="preserve">, от 22.03.2021 </w:t>
            </w:r>
            <w:hyperlink r:id="rId6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21.10.2021 </w:t>
            </w:r>
            <w:hyperlink r:id="rId7">
              <w:r>
                <w:rPr>
                  <w:color w:val="0000FF"/>
                </w:rPr>
                <w:t>N 960-п</w:t>
              </w:r>
            </w:hyperlink>
            <w:r>
              <w:rPr>
                <w:color w:val="392C69"/>
              </w:rPr>
              <w:t>,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8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</w:tr>
    </w:tbl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30 октября 2020 года </w:t>
      </w:r>
      <w:hyperlink r:id="rId9">
        <w:r>
          <w:rPr>
            <w:color w:val="0000FF"/>
          </w:rPr>
          <w:t>N 1763</w:t>
        </w:r>
      </w:hyperlink>
      <w:r>
        <w:t xml:space="preserve"> "Об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мероприятий по приобретению лекарственных препаратов для лечения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 получающих медицинскую помощь в амбулаторных условиях", от 4 февраля 2021 года </w:t>
      </w:r>
      <w:hyperlink r:id="rId10">
        <w:r>
          <w:rPr>
            <w:color w:val="0000FF"/>
          </w:rPr>
          <w:t>N 110</w:t>
        </w:r>
      </w:hyperlink>
      <w:r>
        <w:t xml:space="preserve"> "Об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и г. Байконура по финансовому обеспечению мероприятий по приобретению лекарственных препаратов для лечения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 получающих медицинскую помощь в амбулаторных условиях", от 1 февраля 2022 года </w:t>
      </w:r>
      <w:hyperlink r:id="rId11">
        <w:r>
          <w:rPr>
            <w:color w:val="0000FF"/>
          </w:rPr>
          <w:t>N 85</w:t>
        </w:r>
      </w:hyperlink>
      <w:r>
        <w:t xml:space="preserve"> "Об утверждении Правил предоставления в 2022 году 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и г. Байконура, возникающих при финансовом обеспечении мероприятий по приобретению лекарственных препаратов для лечения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 получающих медицинскую помощь в амбулаторных условиях" Правительство Оренбургской области</w:t>
      </w:r>
    </w:p>
    <w:p w:rsidR="00A7558E" w:rsidRDefault="00A7558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24.01.2023 N 52-п)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ПОСТАНОВЛЯЕТ:</w:t>
      </w:r>
    </w:p>
    <w:p w:rsidR="00A7558E" w:rsidRDefault="00A7558E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22.03.2021 N 177-п)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ind w:firstLine="540"/>
        <w:jc w:val="both"/>
      </w:pPr>
      <w:r>
        <w:t xml:space="preserve">1. Установить, что финансовое обеспечение мероприятий по приобретению лекарственных препаратов для лечения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 получающих медицинскую помощь в амбулаторных условиях, является расходным обязательством Оренбургской области и осуществляется за счет средств областного бюджета, источником формирования которых являются средства федерального бюджета, поступающие в виде межбюджетных трансфертов из федерального бюджета бюджетам субъектов Российской Федерации.</w:t>
      </w:r>
    </w:p>
    <w:p w:rsidR="00A7558E" w:rsidRDefault="00A7558E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24.12.2020 N 1157-п)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ind w:firstLine="540"/>
        <w:jc w:val="both"/>
      </w:pPr>
      <w:r>
        <w:t xml:space="preserve">2. Утвердить </w:t>
      </w:r>
      <w:hyperlink w:anchor="P48">
        <w:r>
          <w:rPr>
            <w:color w:val="0000FF"/>
          </w:rPr>
          <w:t>порядок</w:t>
        </w:r>
      </w:hyperlink>
      <w:r>
        <w:t xml:space="preserve"> обеспечения лекарственными препаратами для лечения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 получающих медицинскую помощь в амбулаторных условиях, согласно приложению.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ind w:firstLine="540"/>
        <w:jc w:val="both"/>
      </w:pPr>
      <w:r>
        <w:t>3. Определить министерство здравоохранения Оренбургской области органом исполнительной власти Оренбургской области, уполномоченным на размещение в государственной интегрированной информационной системе управления общественными финансами "Электронный бюджет" в порядке и сроки, установленные соглашением, заключенным с Министерством здравоохранения Российской Федерации: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а) отчета о расходах бюджета субъекта Российской Федерации, в целях финансирования которых предоставляется иной межбюджетный трансферт;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б) отчета о достижении значения результата предоставления иного межбюджетного трансферта.</w:t>
      </w:r>
    </w:p>
    <w:p w:rsidR="00A7558E" w:rsidRDefault="00A7558E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22.03.2021 N 177-п)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области.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right"/>
      </w:pPr>
      <w:r>
        <w:t>Губернатор -</w:t>
      </w:r>
    </w:p>
    <w:p w:rsidR="00A7558E" w:rsidRDefault="00A7558E">
      <w:pPr>
        <w:pStyle w:val="ConsPlusNormal"/>
        <w:jc w:val="right"/>
      </w:pPr>
      <w:r>
        <w:t>председатель Правительства</w:t>
      </w:r>
    </w:p>
    <w:p w:rsidR="00A7558E" w:rsidRDefault="00A7558E">
      <w:pPr>
        <w:pStyle w:val="ConsPlusNormal"/>
        <w:jc w:val="right"/>
      </w:pPr>
      <w:r>
        <w:t>Оренбургской области</w:t>
      </w:r>
    </w:p>
    <w:p w:rsidR="00A7558E" w:rsidRDefault="00A7558E">
      <w:pPr>
        <w:pStyle w:val="ConsPlusNormal"/>
        <w:jc w:val="right"/>
      </w:pPr>
      <w:r>
        <w:t>Д.В.ПАСЛЕР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right"/>
        <w:outlineLvl w:val="0"/>
      </w:pPr>
      <w:r>
        <w:t>Приложение</w:t>
      </w:r>
    </w:p>
    <w:p w:rsidR="00A7558E" w:rsidRDefault="00A7558E">
      <w:pPr>
        <w:pStyle w:val="ConsPlusNormal"/>
        <w:jc w:val="right"/>
      </w:pPr>
      <w:r>
        <w:t>к постановлению</w:t>
      </w:r>
    </w:p>
    <w:p w:rsidR="00A7558E" w:rsidRDefault="00A7558E">
      <w:pPr>
        <w:pStyle w:val="ConsPlusNormal"/>
        <w:jc w:val="right"/>
      </w:pPr>
      <w:r>
        <w:t>Правительства</w:t>
      </w:r>
    </w:p>
    <w:p w:rsidR="00A7558E" w:rsidRDefault="00A7558E">
      <w:pPr>
        <w:pStyle w:val="ConsPlusNormal"/>
        <w:jc w:val="right"/>
      </w:pPr>
      <w:r>
        <w:t>Оренбургской области</w:t>
      </w:r>
    </w:p>
    <w:p w:rsidR="00A7558E" w:rsidRDefault="00A7558E">
      <w:pPr>
        <w:pStyle w:val="ConsPlusNormal"/>
        <w:jc w:val="right"/>
      </w:pPr>
      <w:r>
        <w:t>от 12 ноября 2020 г. N 939-п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Title"/>
        <w:jc w:val="center"/>
      </w:pPr>
      <w:bookmarkStart w:id="1" w:name="P48"/>
      <w:bookmarkEnd w:id="1"/>
      <w:r>
        <w:t>Порядок</w:t>
      </w:r>
    </w:p>
    <w:p w:rsidR="00A7558E" w:rsidRDefault="00A7558E">
      <w:pPr>
        <w:pStyle w:val="ConsPlusTitle"/>
        <w:jc w:val="center"/>
      </w:pPr>
      <w:r>
        <w:t>обеспечения лекарственными препаратами для лечения</w:t>
      </w:r>
    </w:p>
    <w:p w:rsidR="00A7558E" w:rsidRDefault="00A7558E">
      <w:pPr>
        <w:pStyle w:val="ConsPlusTitle"/>
        <w:jc w:val="center"/>
      </w:pPr>
      <w:r>
        <w:t xml:space="preserve">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</w:t>
      </w:r>
    </w:p>
    <w:p w:rsidR="00A7558E" w:rsidRDefault="00A7558E">
      <w:pPr>
        <w:pStyle w:val="ConsPlusTitle"/>
        <w:jc w:val="center"/>
      </w:pPr>
      <w:r>
        <w:t>получающих медицинскую помощь в амбулаторных условиях</w:t>
      </w:r>
    </w:p>
    <w:p w:rsidR="00A7558E" w:rsidRDefault="00A755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75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16">
              <w:r>
                <w:rPr>
                  <w:color w:val="0000FF"/>
                </w:rPr>
                <w:t>N 1157-п</w:t>
              </w:r>
            </w:hyperlink>
            <w:r>
              <w:rPr>
                <w:color w:val="392C69"/>
              </w:rPr>
              <w:t xml:space="preserve">, от 22.03.2021 </w:t>
            </w:r>
            <w:hyperlink r:id="rId17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21.10.2021 </w:t>
            </w:r>
            <w:hyperlink r:id="rId18">
              <w:r>
                <w:rPr>
                  <w:color w:val="0000FF"/>
                </w:rPr>
                <w:t>N 960-п</w:t>
              </w:r>
            </w:hyperlink>
            <w:r>
              <w:rPr>
                <w:color w:val="392C69"/>
              </w:rPr>
              <w:t>,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19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</w:tr>
    </w:tbl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ind w:firstLine="540"/>
        <w:jc w:val="both"/>
      </w:pPr>
      <w:r>
        <w:t xml:space="preserve">1. Настоящий Порядок определяет механизм обеспечения лекарственными препаратами пациентов с </w:t>
      </w:r>
      <w:proofErr w:type="spellStart"/>
      <w:r>
        <w:t>коронавирусной</w:t>
      </w:r>
      <w:proofErr w:type="spellEnd"/>
      <w:r>
        <w:t xml:space="preserve"> инфекцией COVID-19, проживающих в Оренбургской области, у которых вирус идентифицирован (подтвержден лабораторным тестированием независимо от тяжести клинических признаков или симптомов, код U07.1) или вирус не идентифицирован </w:t>
      </w:r>
      <w:r>
        <w:lastRenderedPageBreak/>
        <w:t xml:space="preserve">(COVID-19 диагностируется клинически или </w:t>
      </w:r>
      <w:proofErr w:type="spellStart"/>
      <w:r>
        <w:t>эпидемиологически</w:t>
      </w:r>
      <w:proofErr w:type="spellEnd"/>
      <w:r>
        <w:t>, но лабораторные исследования неубедительны или недоступны, код U07.2), получающих медицинскую помощь в амбулаторных условиях (далее - пациенты).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 xml:space="preserve">2. Лекарственные препараты назначаются пациентам в </w:t>
      </w:r>
      <w:hyperlink r:id="rId20">
        <w:r>
          <w:rPr>
            <w:color w:val="0000FF"/>
          </w:rPr>
          <w:t>порядке</w:t>
        </w:r>
      </w:hyperlink>
      <w:r>
        <w:t xml:space="preserve">, утвержденном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и в соответствии с рекомендованными </w:t>
      </w:r>
      <w:hyperlink r:id="rId21">
        <w:r>
          <w:rPr>
            <w:color w:val="0000FF"/>
          </w:rPr>
          <w:t>схемами</w:t>
        </w:r>
      </w:hyperlink>
      <w:r>
        <w:t xml:space="preserve"> лечения в амбулаторных условиях, утвержденными временными методическими рекомендациями Министерства здравоохранения Российской Федерации от 14 декабря 2022 года "Профилактика,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(COVID-19)", а также </w:t>
      </w:r>
      <w:hyperlink w:anchor="P94">
        <w:r>
          <w:rPr>
            <w:color w:val="0000FF"/>
          </w:rPr>
          <w:t>перечнем</w:t>
        </w:r>
      </w:hyperlink>
      <w:r>
        <w:t xml:space="preserve"> лекарственных препаратов для лечения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(COVID-19), получающих медицинскую помощь в амбулаторных условиях (далее - перечень), представленным в приложении к настоящему Порядку.</w:t>
      </w:r>
    </w:p>
    <w:p w:rsidR="00A7558E" w:rsidRDefault="00A7558E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24.01.2023 N 52-п)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3. Министерство здравоохранения Оренбургской области (далее - министерство):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1) осуществляет закупку (в том числе организует определение поставщиков) лекарственных препаратов, предусмотренных перечнем;</w:t>
      </w:r>
    </w:p>
    <w:p w:rsidR="00A7558E" w:rsidRDefault="00A7558E">
      <w:pPr>
        <w:pStyle w:val="ConsPlusNormal"/>
        <w:jc w:val="both"/>
      </w:pPr>
      <w:r>
        <w:t xml:space="preserve">(в ред. Постановлений Правительства Оренбургской области от 24.12.2020 </w:t>
      </w:r>
      <w:hyperlink r:id="rId23">
        <w:r>
          <w:rPr>
            <w:color w:val="0000FF"/>
          </w:rPr>
          <w:t>N 1157-п</w:t>
        </w:r>
      </w:hyperlink>
      <w:r>
        <w:t xml:space="preserve">, от 22.03.2021 </w:t>
      </w:r>
      <w:hyperlink r:id="rId24">
        <w:r>
          <w:rPr>
            <w:color w:val="0000FF"/>
          </w:rPr>
          <w:t>N 177-п</w:t>
        </w:r>
      </w:hyperlink>
      <w:r>
        <w:t>)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2) организует: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обеспечение пациентов лекарственными препаратами, закупленными по государственным контрактам;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проверку качества закупленных лекарственных препаратов;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работу по контролю за назначением лекарственных препаратов и оформлением рецептов.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4. Государственное автономное учреждение здравоохранения "Областной аптечный склад":</w:t>
      </w:r>
    </w:p>
    <w:p w:rsidR="00A7558E" w:rsidRDefault="00A7558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24.12.2020 N 1157-п)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принимает лекарственные препараты, поставленные в соответствии с государственными контрактами, заключенными министерством;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хранит и ведет учет лекарственных препаратов в соответствии с требованиями законодательства Российской Федерации;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ведет учет отпущенных лекарственных препаратов в информационной системе "Лекарственное обеспечение" в информационно-телекоммуникационной сети "Интернет" (далее - сеть Интернет).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 xml:space="preserve">4-1.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22.03.2021 N 177-п.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5. Медицинские организации, находящиеся на территории Оренбургской области, оказывающие пациентам медицинскую помощь в амбулаторных условиях: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организуют оформление рецептов на назначенные пациентам лекарственные препараты в информационной системе "Лекарственное обеспечение" в сети Интернет;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lastRenderedPageBreak/>
        <w:t>назначают лицо, ответственное за обеспечение пациентов лекарственными препаратами;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направляют в отдел организации лекарственного обеспечения населения министерства заявку на лекарственные препараты для обеспечения пациентов;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осуществляют контроль за назначением лекарственных препаратов и оформлением рецептов.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6. Лекарственные препараты для лечения пациентов отпускаются по рецептам, предъявляемым в аптечные организации.</w:t>
      </w:r>
    </w:p>
    <w:p w:rsidR="00A7558E" w:rsidRDefault="00A7558E">
      <w:pPr>
        <w:pStyle w:val="ConsPlusNormal"/>
        <w:spacing w:before="220"/>
        <w:ind w:firstLine="540"/>
        <w:jc w:val="both"/>
      </w:pPr>
      <w:r>
        <w:t>7. Информационное взаимодействие лиц, участвующих в обеспечении лекарственными препаратами для лечения пациентов, в том числе формы и сроки представления отчетности, определяются министерством.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right"/>
        <w:outlineLvl w:val="1"/>
      </w:pPr>
      <w:r>
        <w:t>Приложение</w:t>
      </w:r>
    </w:p>
    <w:p w:rsidR="00A7558E" w:rsidRDefault="00A7558E">
      <w:pPr>
        <w:pStyle w:val="ConsPlusNormal"/>
        <w:jc w:val="right"/>
      </w:pPr>
      <w:r>
        <w:t>к порядку</w:t>
      </w:r>
    </w:p>
    <w:p w:rsidR="00A7558E" w:rsidRDefault="00A7558E">
      <w:pPr>
        <w:pStyle w:val="ConsPlusNormal"/>
        <w:jc w:val="right"/>
      </w:pPr>
      <w:r>
        <w:t>обеспечения лекарственными препаратами</w:t>
      </w:r>
    </w:p>
    <w:p w:rsidR="00A7558E" w:rsidRDefault="00A7558E">
      <w:pPr>
        <w:pStyle w:val="ConsPlusNormal"/>
        <w:jc w:val="right"/>
      </w:pPr>
      <w:r>
        <w:t>для лечения пациентов</w:t>
      </w:r>
    </w:p>
    <w:p w:rsidR="00A7558E" w:rsidRDefault="00A7558E">
      <w:pPr>
        <w:pStyle w:val="ConsPlusNormal"/>
        <w:jc w:val="right"/>
      </w:pPr>
      <w:r>
        <w:t xml:space="preserve">с новой </w:t>
      </w:r>
      <w:proofErr w:type="spellStart"/>
      <w:r>
        <w:t>коронавирусной</w:t>
      </w:r>
      <w:proofErr w:type="spellEnd"/>
    </w:p>
    <w:p w:rsidR="00A7558E" w:rsidRDefault="00A7558E">
      <w:pPr>
        <w:pStyle w:val="ConsPlusNormal"/>
        <w:jc w:val="right"/>
      </w:pPr>
      <w:r>
        <w:t>инфекцией (COVID-19),</w:t>
      </w:r>
    </w:p>
    <w:p w:rsidR="00A7558E" w:rsidRDefault="00A7558E">
      <w:pPr>
        <w:pStyle w:val="ConsPlusNormal"/>
        <w:jc w:val="right"/>
      </w:pPr>
      <w:r>
        <w:t>получающих медицинскую помощь</w:t>
      </w:r>
    </w:p>
    <w:p w:rsidR="00A7558E" w:rsidRDefault="00A7558E">
      <w:pPr>
        <w:pStyle w:val="ConsPlusNormal"/>
        <w:jc w:val="right"/>
      </w:pPr>
      <w:r>
        <w:t>в амбулаторных условиях</w:t>
      </w: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Title"/>
        <w:jc w:val="center"/>
      </w:pPr>
      <w:bookmarkStart w:id="2" w:name="P94"/>
      <w:bookmarkEnd w:id="2"/>
      <w:r>
        <w:t>Перечень</w:t>
      </w:r>
    </w:p>
    <w:p w:rsidR="00A7558E" w:rsidRDefault="00A7558E">
      <w:pPr>
        <w:pStyle w:val="ConsPlusTitle"/>
        <w:jc w:val="center"/>
      </w:pPr>
      <w:r>
        <w:t>лекарственных препаратов для лечения пациентов</w:t>
      </w:r>
    </w:p>
    <w:p w:rsidR="00A7558E" w:rsidRDefault="00A7558E">
      <w:pPr>
        <w:pStyle w:val="ConsPlusTitle"/>
        <w:jc w:val="center"/>
      </w:pPr>
      <w:r>
        <w:t xml:space="preserve">с новой </w:t>
      </w:r>
      <w:proofErr w:type="spellStart"/>
      <w:r>
        <w:t>коронавирусной</w:t>
      </w:r>
      <w:proofErr w:type="spellEnd"/>
      <w:r>
        <w:t xml:space="preserve"> инфекцией (COVID-19), получающих</w:t>
      </w:r>
    </w:p>
    <w:p w:rsidR="00A7558E" w:rsidRDefault="00A7558E">
      <w:pPr>
        <w:pStyle w:val="ConsPlusTitle"/>
        <w:jc w:val="center"/>
      </w:pPr>
      <w:r>
        <w:t>медицинскую помощь в амбулаторных условиях</w:t>
      </w:r>
    </w:p>
    <w:p w:rsidR="00A7558E" w:rsidRDefault="00A755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75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A7558E" w:rsidRDefault="00A7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27">
              <w:r>
                <w:rPr>
                  <w:color w:val="0000FF"/>
                </w:rPr>
                <w:t>N 960-п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28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8E" w:rsidRDefault="00A7558E">
            <w:pPr>
              <w:pStyle w:val="ConsPlusNormal"/>
            </w:pPr>
          </w:p>
        </w:tc>
      </w:tr>
    </w:tbl>
    <w:p w:rsidR="00A7558E" w:rsidRDefault="00A75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12"/>
        <w:gridCol w:w="4479"/>
      </w:tblGrid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</w:t>
            </w:r>
          </w:p>
        </w:tc>
        <w:tc>
          <w:tcPr>
            <w:tcW w:w="4479" w:type="dxa"/>
          </w:tcPr>
          <w:p w:rsidR="00A7558E" w:rsidRDefault="00A7558E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A7558E" w:rsidRDefault="00A7558E">
            <w:pPr>
              <w:pStyle w:val="ConsPlusNormal"/>
              <w:jc w:val="center"/>
            </w:pPr>
            <w:r>
              <w:t>3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7558E" w:rsidRDefault="00A755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  <w:gridSpan w:val="2"/>
            <w:tcBorders>
              <w:bottom w:val="nil"/>
            </w:tcBorders>
          </w:tcPr>
          <w:p w:rsidR="00A7558E" w:rsidRDefault="00A7558E">
            <w:pPr>
              <w:pStyle w:val="ConsPlusNormal"/>
              <w:jc w:val="both"/>
            </w:pPr>
            <w:r>
              <w:t xml:space="preserve">Утратил силу.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21.10.2021 N 960-п.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</w:pPr>
            <w:r>
              <w:t>Интерферон альфа-2b</w:t>
            </w: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капли назальные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</w:pPr>
            <w:r>
              <w:t>Парацетамол</w:t>
            </w: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  <w:vMerge w:val="restart"/>
          </w:tcPr>
          <w:p w:rsidR="00A7558E" w:rsidRDefault="00A755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vMerge w:val="restart"/>
          </w:tcPr>
          <w:p w:rsidR="00A7558E" w:rsidRDefault="00A7558E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капсулы</w:t>
            </w:r>
          </w:p>
        </w:tc>
      </w:tr>
      <w:tr w:rsidR="00A7558E"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порошок для приготовления</w:t>
            </w:r>
          </w:p>
          <w:p w:rsidR="00A7558E" w:rsidRDefault="00A7558E">
            <w:pPr>
              <w:pStyle w:val="ConsPlusNormal"/>
            </w:pPr>
            <w:r>
              <w:t>суспензии для приема внутрь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  <w:vMerge w:val="restart"/>
          </w:tcPr>
          <w:p w:rsidR="00A7558E" w:rsidRDefault="00A755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vMerge w:val="restart"/>
          </w:tcPr>
          <w:p w:rsidR="00A7558E" w:rsidRDefault="00A7558E">
            <w:pPr>
              <w:pStyle w:val="ConsPlusNormal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7558E">
        <w:tc>
          <w:tcPr>
            <w:tcW w:w="680" w:type="dxa"/>
            <w:vMerge w:val="restart"/>
          </w:tcPr>
          <w:p w:rsidR="00A7558E" w:rsidRDefault="00A755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vMerge w:val="restart"/>
          </w:tcPr>
          <w:p w:rsidR="00A7558E" w:rsidRDefault="00A7558E">
            <w:pPr>
              <w:pStyle w:val="ConsPlusNormal"/>
            </w:pPr>
            <w:r>
              <w:t>Амоксициллин</w:t>
            </w: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капсулы</w:t>
            </w:r>
          </w:p>
        </w:tc>
      </w:tr>
      <w:tr w:rsidR="00A7558E"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7558E">
        <w:tc>
          <w:tcPr>
            <w:tcW w:w="680" w:type="dxa"/>
            <w:vMerge w:val="restart"/>
          </w:tcPr>
          <w:p w:rsidR="00A7558E" w:rsidRDefault="00A7558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vMerge w:val="restart"/>
          </w:tcPr>
          <w:p w:rsidR="00A7558E" w:rsidRDefault="00A7558E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капсулы</w:t>
            </w:r>
          </w:p>
        </w:tc>
      </w:tr>
      <w:tr w:rsidR="00A7558E">
        <w:tblPrEx>
          <w:tblBorders>
            <w:left w:val="nil"/>
          </w:tblBorders>
        </w:tblPrEx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blPrEx>
          <w:tblBorders>
            <w:left w:val="nil"/>
          </w:tblBorders>
        </w:tblPrEx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</w:tcPr>
          <w:p w:rsidR="00A7558E" w:rsidRDefault="00A755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</w:tcPr>
          <w:p w:rsidR="00A7558E" w:rsidRDefault="00A7558E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c>
          <w:tcPr>
            <w:tcW w:w="680" w:type="dxa"/>
            <w:vMerge w:val="restart"/>
          </w:tcPr>
          <w:p w:rsidR="00A7558E" w:rsidRDefault="00A7558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vMerge w:val="restart"/>
          </w:tcPr>
          <w:p w:rsidR="00A7558E" w:rsidRDefault="00A7558E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капсулы</w:t>
            </w:r>
          </w:p>
        </w:tc>
      </w:tr>
      <w:tr w:rsidR="00A7558E">
        <w:tc>
          <w:tcPr>
            <w:tcW w:w="680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3912" w:type="dxa"/>
            <w:vMerge/>
          </w:tcPr>
          <w:p w:rsidR="00A7558E" w:rsidRDefault="00A7558E">
            <w:pPr>
              <w:pStyle w:val="ConsPlusNormal"/>
            </w:pPr>
          </w:p>
        </w:tc>
        <w:tc>
          <w:tcPr>
            <w:tcW w:w="4479" w:type="dxa"/>
          </w:tcPr>
          <w:p w:rsidR="00A7558E" w:rsidRDefault="00A7558E">
            <w:pPr>
              <w:pStyle w:val="ConsPlusNormal"/>
            </w:pPr>
            <w:r>
              <w:t>таблетки</w:t>
            </w:r>
          </w:p>
        </w:tc>
      </w:tr>
      <w:tr w:rsidR="00A7558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7558E" w:rsidRDefault="00A7558E">
            <w:pPr>
              <w:pStyle w:val="ConsPlusNormal"/>
              <w:jc w:val="center"/>
            </w:pPr>
            <w:r>
              <w:t>14 - 16</w:t>
            </w:r>
          </w:p>
        </w:tc>
        <w:tc>
          <w:tcPr>
            <w:tcW w:w="8391" w:type="dxa"/>
            <w:gridSpan w:val="2"/>
            <w:tcBorders>
              <w:bottom w:val="nil"/>
            </w:tcBorders>
          </w:tcPr>
          <w:p w:rsidR="00A7558E" w:rsidRDefault="00A7558E">
            <w:pPr>
              <w:pStyle w:val="ConsPlusNormal"/>
              <w:jc w:val="both"/>
            </w:pPr>
            <w:r>
              <w:t xml:space="preserve">Утратили силу.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21.10.2021 N 960-п.</w:t>
            </w:r>
          </w:p>
        </w:tc>
      </w:tr>
      <w:tr w:rsidR="00A7558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7558E" w:rsidRDefault="00A7558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bottom w:val="nil"/>
            </w:tcBorders>
          </w:tcPr>
          <w:p w:rsidR="00A7558E" w:rsidRDefault="00A7558E">
            <w:pPr>
              <w:pStyle w:val="ConsPlusNormal"/>
              <w:jc w:val="both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4479" w:type="dxa"/>
            <w:tcBorders>
              <w:bottom w:val="nil"/>
            </w:tcBorders>
          </w:tcPr>
          <w:p w:rsidR="00A7558E" w:rsidRDefault="00A7558E">
            <w:pPr>
              <w:pStyle w:val="ConsPlusNormal"/>
            </w:pPr>
            <w:r>
              <w:t>порошок для ингаляций дозированный".</w:t>
            </w:r>
          </w:p>
        </w:tc>
      </w:tr>
      <w:tr w:rsidR="00A7558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7558E" w:rsidRDefault="00A7558E">
            <w:pPr>
              <w:pStyle w:val="ConsPlusNormal"/>
              <w:jc w:val="both"/>
            </w:pPr>
            <w:r>
              <w:t xml:space="preserve">(п. 17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Оренбургской области от 21.10.2021 N 960-п)</w:t>
            </w:r>
          </w:p>
        </w:tc>
      </w:tr>
      <w:tr w:rsidR="00A7558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7558E" w:rsidRDefault="00A7558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bottom w:val="nil"/>
            </w:tcBorders>
          </w:tcPr>
          <w:p w:rsidR="00A7558E" w:rsidRDefault="00A7558E">
            <w:pPr>
              <w:pStyle w:val="ConsPlusNormal"/>
              <w:jc w:val="both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4479" w:type="dxa"/>
            <w:tcBorders>
              <w:bottom w:val="nil"/>
            </w:tcBorders>
          </w:tcPr>
          <w:p w:rsidR="00A7558E" w:rsidRDefault="00A7558E">
            <w:pPr>
              <w:pStyle w:val="ConsPlusNormal"/>
            </w:pPr>
            <w:r>
              <w:t>капсулы</w:t>
            </w:r>
          </w:p>
        </w:tc>
      </w:tr>
      <w:tr w:rsidR="00A7558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7558E" w:rsidRDefault="00A7558E">
            <w:pPr>
              <w:pStyle w:val="ConsPlusNormal"/>
              <w:jc w:val="both"/>
            </w:pPr>
            <w:r>
              <w:t xml:space="preserve">(п. 18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Оренбургской области от 24.01.2023 N 52-п)</w:t>
            </w:r>
          </w:p>
        </w:tc>
      </w:tr>
    </w:tbl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jc w:val="both"/>
      </w:pPr>
    </w:p>
    <w:p w:rsidR="00A7558E" w:rsidRDefault="00A755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54B78" w:rsidRDefault="00B54B78"/>
    <w:sectPr w:rsidR="00B54B78" w:rsidSect="004A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8E"/>
    <w:rsid w:val="00096819"/>
    <w:rsid w:val="00A7558E"/>
    <w:rsid w:val="00B54B78"/>
    <w:rsid w:val="00CD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5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21571&amp;dst=100006" TargetMode="External"/><Relationship Id="rId13" Type="http://schemas.openxmlformats.org/officeDocument/2006/relationships/hyperlink" Target="https://login.consultant.ru/link/?req=doc&amp;base=RLAW390&amp;n=106968&amp;dst=100007" TargetMode="External"/><Relationship Id="rId18" Type="http://schemas.openxmlformats.org/officeDocument/2006/relationships/hyperlink" Target="https://login.consultant.ru/link/?req=doc&amp;base=RLAW390&amp;n=111387&amp;dst=100006" TargetMode="External"/><Relationship Id="rId26" Type="http://schemas.openxmlformats.org/officeDocument/2006/relationships/hyperlink" Target="https://login.consultant.ru/link/?req=doc&amp;base=RLAW390&amp;n=106968&amp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578&amp;dst=10281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90&amp;n=111387&amp;dst=100006" TargetMode="External"/><Relationship Id="rId12" Type="http://schemas.openxmlformats.org/officeDocument/2006/relationships/hyperlink" Target="https://login.consultant.ru/link/?req=doc&amp;base=RLAW390&amp;n=121571&amp;dst=100007" TargetMode="External"/><Relationship Id="rId17" Type="http://schemas.openxmlformats.org/officeDocument/2006/relationships/hyperlink" Target="https://login.consultant.ru/link/?req=doc&amp;base=RLAW390&amp;n=106968&amp;dst=100014" TargetMode="External"/><Relationship Id="rId25" Type="http://schemas.openxmlformats.org/officeDocument/2006/relationships/hyperlink" Target="https://login.consultant.ru/link/?req=doc&amp;base=RLAW390&amp;n=105414&amp;dst=10001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105414&amp;dst=100009" TargetMode="External"/><Relationship Id="rId20" Type="http://schemas.openxmlformats.org/officeDocument/2006/relationships/hyperlink" Target="https://login.consultant.ru/link/?req=doc&amp;base=LAW&amp;n=401865&amp;dst=100033" TargetMode="External"/><Relationship Id="rId29" Type="http://schemas.openxmlformats.org/officeDocument/2006/relationships/hyperlink" Target="https://login.consultant.ru/link/?req=doc&amp;base=RLAW390&amp;n=111387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06968&amp;dst=100006" TargetMode="External"/><Relationship Id="rId11" Type="http://schemas.openxmlformats.org/officeDocument/2006/relationships/hyperlink" Target="https://login.consultant.ru/link/?req=doc&amp;base=LAW&amp;n=408414" TargetMode="External"/><Relationship Id="rId24" Type="http://schemas.openxmlformats.org/officeDocument/2006/relationships/hyperlink" Target="https://login.consultant.ru/link/?req=doc&amp;base=RLAW390&amp;n=106968&amp;dst=100017" TargetMode="External"/><Relationship Id="rId32" Type="http://schemas.openxmlformats.org/officeDocument/2006/relationships/hyperlink" Target="https://login.consultant.ru/link/?req=doc&amp;base=RLAW390&amp;n=121571&amp;dst=100011" TargetMode="External"/><Relationship Id="rId5" Type="http://schemas.openxmlformats.org/officeDocument/2006/relationships/hyperlink" Target="https://login.consultant.ru/link/?req=doc&amp;base=RLAW390&amp;n=105414&amp;dst=100006" TargetMode="External"/><Relationship Id="rId15" Type="http://schemas.openxmlformats.org/officeDocument/2006/relationships/hyperlink" Target="https://login.consultant.ru/link/?req=doc&amp;base=RLAW390&amp;n=106968&amp;dst=100010" TargetMode="External"/><Relationship Id="rId23" Type="http://schemas.openxmlformats.org/officeDocument/2006/relationships/hyperlink" Target="https://login.consultant.ru/link/?req=doc&amp;base=RLAW390&amp;n=105414&amp;dst=100010" TargetMode="External"/><Relationship Id="rId28" Type="http://schemas.openxmlformats.org/officeDocument/2006/relationships/hyperlink" Target="https://login.consultant.ru/link/?req=doc&amp;base=RLAW390&amp;n=121571&amp;dst=100011" TargetMode="External"/><Relationship Id="rId10" Type="http://schemas.openxmlformats.org/officeDocument/2006/relationships/hyperlink" Target="https://login.consultant.ru/link/?req=doc&amp;base=LAW&amp;n=401036" TargetMode="External"/><Relationship Id="rId19" Type="http://schemas.openxmlformats.org/officeDocument/2006/relationships/hyperlink" Target="https://login.consultant.ru/link/?req=doc&amp;base=RLAW390&amp;n=121571&amp;dst=100008" TargetMode="External"/><Relationship Id="rId31" Type="http://schemas.openxmlformats.org/officeDocument/2006/relationships/hyperlink" Target="https://login.consultant.ru/link/?req=doc&amp;base=RLAW390&amp;n=111387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6853" TargetMode="External"/><Relationship Id="rId14" Type="http://schemas.openxmlformats.org/officeDocument/2006/relationships/hyperlink" Target="https://login.consultant.ru/link/?req=doc&amp;base=RLAW390&amp;n=105414&amp;dst=100007" TargetMode="External"/><Relationship Id="rId22" Type="http://schemas.openxmlformats.org/officeDocument/2006/relationships/hyperlink" Target="https://login.consultant.ru/link/?req=doc&amp;base=RLAW390&amp;n=121571&amp;dst=100009" TargetMode="External"/><Relationship Id="rId27" Type="http://schemas.openxmlformats.org/officeDocument/2006/relationships/hyperlink" Target="https://login.consultant.ru/link/?req=doc&amp;base=RLAW390&amp;n=111387&amp;dst=100008" TargetMode="External"/><Relationship Id="rId30" Type="http://schemas.openxmlformats.org/officeDocument/2006/relationships/hyperlink" Target="https://login.consultant.ru/link/?req=doc&amp;base=RLAW390&amp;n=11138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Игоревна</dc:creator>
  <cp:lastModifiedBy>User</cp:lastModifiedBy>
  <cp:revision>2</cp:revision>
  <dcterms:created xsi:type="dcterms:W3CDTF">2024-05-23T14:04:00Z</dcterms:created>
  <dcterms:modified xsi:type="dcterms:W3CDTF">2024-05-23T14:04:00Z</dcterms:modified>
</cp:coreProperties>
</file>